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6" w:rsidRPr="00126DDB" w:rsidRDefault="00E70AC6" w:rsidP="00E70AC6">
      <w:pPr>
        <w:autoSpaceDE w:val="0"/>
        <w:autoSpaceDN w:val="0"/>
        <w:adjustRightInd w:val="0"/>
        <w:spacing w:line="233" w:lineRule="auto"/>
        <w:jc w:val="center"/>
        <w:rPr>
          <w:sz w:val="30"/>
          <w:szCs w:val="30"/>
        </w:rPr>
      </w:pPr>
      <w:r w:rsidRPr="00126DDB">
        <w:rPr>
          <w:sz w:val="30"/>
          <w:szCs w:val="30"/>
        </w:rPr>
        <w:t>МИНИСТЕРСТВО КУЛЬТУРЫ РЕСПУБЛИКИ БЕЛАРУСЬ</w:t>
      </w:r>
    </w:p>
    <w:p w:rsidR="00E70AC6" w:rsidRPr="00126DDB" w:rsidRDefault="00E70AC6" w:rsidP="00E70AC6">
      <w:pPr>
        <w:spacing w:line="233" w:lineRule="auto"/>
        <w:jc w:val="center"/>
        <w:rPr>
          <w:sz w:val="30"/>
          <w:szCs w:val="30"/>
        </w:rPr>
      </w:pPr>
    </w:p>
    <w:p w:rsidR="00E70AC6" w:rsidRPr="00126DDB" w:rsidRDefault="00E70AC6" w:rsidP="00E70AC6">
      <w:pPr>
        <w:spacing w:line="233" w:lineRule="auto"/>
        <w:jc w:val="center"/>
        <w:rPr>
          <w:sz w:val="30"/>
          <w:szCs w:val="30"/>
        </w:rPr>
      </w:pPr>
      <w:r w:rsidRPr="00126DDB">
        <w:rPr>
          <w:sz w:val="30"/>
          <w:szCs w:val="30"/>
        </w:rPr>
        <w:t>УЧРЕЖДЕНИЕ ОБРАЗОВАНИЯ</w:t>
      </w:r>
    </w:p>
    <w:p w:rsidR="00E70AC6" w:rsidRPr="00126DDB" w:rsidRDefault="00E70AC6" w:rsidP="00E70AC6">
      <w:pPr>
        <w:spacing w:line="233" w:lineRule="auto"/>
        <w:jc w:val="center"/>
        <w:rPr>
          <w:sz w:val="30"/>
          <w:szCs w:val="30"/>
        </w:rPr>
      </w:pPr>
      <w:r w:rsidRPr="00126DDB">
        <w:rPr>
          <w:sz w:val="30"/>
          <w:szCs w:val="30"/>
        </w:rPr>
        <w:t>«БЕЛОРУССКАЯ ГОСУДАРСТВЕННАЯ АКАДЕМИЯ МУЗЫКИ»</w:t>
      </w:r>
    </w:p>
    <w:p w:rsidR="00E70AC6" w:rsidRPr="00126DDB" w:rsidRDefault="00E70AC6" w:rsidP="00E70AC6">
      <w:pPr>
        <w:spacing w:line="233" w:lineRule="auto"/>
        <w:jc w:val="center"/>
        <w:rPr>
          <w:sz w:val="30"/>
          <w:szCs w:val="30"/>
        </w:rPr>
      </w:pPr>
    </w:p>
    <w:p w:rsidR="00E70AC6" w:rsidRPr="00126DDB" w:rsidRDefault="00E70AC6" w:rsidP="00E70AC6">
      <w:pPr>
        <w:spacing w:line="233" w:lineRule="auto"/>
        <w:jc w:val="center"/>
        <w:rPr>
          <w:rFonts w:cs="Calibri"/>
          <w:sz w:val="30"/>
          <w:szCs w:val="30"/>
        </w:rPr>
      </w:pPr>
      <w:r w:rsidRPr="00126DDB">
        <w:rPr>
          <w:sz w:val="30"/>
          <w:szCs w:val="30"/>
        </w:rPr>
        <w:t>СТУДЕНЧЕСКОЕ НАУЧНО-ТВОРЧЕСКОЕ ОБЩЕСТВО</w:t>
      </w:r>
    </w:p>
    <w:p w:rsidR="00E70AC6" w:rsidRPr="00126DDB" w:rsidRDefault="00E70AC6" w:rsidP="00E70AC6">
      <w:pPr>
        <w:spacing w:line="233" w:lineRule="auto"/>
        <w:jc w:val="center"/>
        <w:rPr>
          <w:sz w:val="30"/>
          <w:szCs w:val="30"/>
        </w:rPr>
      </w:pPr>
    </w:p>
    <w:tbl>
      <w:tblPr>
        <w:tblW w:w="9706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36"/>
        <w:gridCol w:w="4934"/>
      </w:tblGrid>
      <w:tr w:rsidR="00E70AC6" w:rsidRPr="00126DDB" w:rsidTr="00E70AC6">
        <w:trPr>
          <w:trHeight w:val="1848"/>
          <w:jc w:val="center"/>
        </w:trPr>
        <w:tc>
          <w:tcPr>
            <w:tcW w:w="4536" w:type="dxa"/>
            <w:vAlign w:val="center"/>
          </w:tcPr>
          <w:p w:rsidR="00E70AC6" w:rsidRPr="00126DDB" w:rsidRDefault="00E70AC6" w:rsidP="00147297">
            <w:pPr>
              <w:tabs>
                <w:tab w:val="left" w:pos="-567"/>
              </w:tabs>
              <w:spacing w:line="228" w:lineRule="auto"/>
              <w:ind w:left="-47"/>
              <w:jc w:val="center"/>
              <w:rPr>
                <w:szCs w:val="28"/>
              </w:rPr>
            </w:pPr>
            <w:r w:rsidRPr="00126DDB">
              <w:rPr>
                <w:noProof/>
                <w:szCs w:val="28"/>
                <w:lang w:val="en-US"/>
              </w:rPr>
              <w:drawing>
                <wp:inline distT="0" distB="0" distL="0" distR="0" wp14:anchorId="041C34D5" wp14:editId="49237751">
                  <wp:extent cx="1762125" cy="1400175"/>
                  <wp:effectExtent l="0" t="0" r="9525" b="9525"/>
                  <wp:docPr id="2" name="Рисунок 2" descr="mk_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E70AC6" w:rsidRPr="00126DDB" w:rsidRDefault="00E70AC6" w:rsidP="00147297">
            <w:pPr>
              <w:tabs>
                <w:tab w:val="left" w:pos="-223"/>
              </w:tabs>
              <w:spacing w:line="228" w:lineRule="auto"/>
              <w:ind w:left="265"/>
              <w:jc w:val="right"/>
              <w:rPr>
                <w:b/>
                <w:bCs/>
                <w:noProof/>
                <w:szCs w:val="28"/>
              </w:rPr>
            </w:pPr>
            <w:r w:rsidRPr="00126DDB">
              <w:rPr>
                <w:noProof/>
                <w:szCs w:val="28"/>
              </w:rPr>
              <w:t xml:space="preserve"> </w:t>
            </w:r>
          </w:p>
        </w:tc>
        <w:tc>
          <w:tcPr>
            <w:tcW w:w="4934" w:type="dxa"/>
            <w:vAlign w:val="center"/>
          </w:tcPr>
          <w:p w:rsidR="00E70AC6" w:rsidRPr="00126DDB" w:rsidRDefault="00E70AC6" w:rsidP="00147297">
            <w:pPr>
              <w:tabs>
                <w:tab w:val="left" w:pos="-567"/>
              </w:tabs>
              <w:spacing w:line="228" w:lineRule="auto"/>
              <w:jc w:val="center"/>
              <w:rPr>
                <w:szCs w:val="28"/>
              </w:rPr>
            </w:pPr>
            <w:r w:rsidRPr="00126DDB">
              <w:rPr>
                <w:noProof/>
                <w:szCs w:val="28"/>
                <w:lang w:val="en-US"/>
              </w:rPr>
              <w:drawing>
                <wp:inline distT="0" distB="0" distL="0" distR="0" wp14:anchorId="70A53125" wp14:editId="0C5B46AA">
                  <wp:extent cx="1438275" cy="1304925"/>
                  <wp:effectExtent l="0" t="0" r="9525" b="9525"/>
                  <wp:docPr id="1" name="Рисунок 1" descr="Logo_BGAM_2012(li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GAM_2012(li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BE3" w:rsidRPr="00126DDB" w:rsidRDefault="000A1BE3" w:rsidP="000A1BE3">
      <w:pPr>
        <w:spacing w:line="390" w:lineRule="atLeast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2E2E2E"/>
          <w:sz w:val="32"/>
          <w:szCs w:val="32"/>
          <w:lang w:val="en-US" w:eastAsia="ru-RU"/>
        </w:rPr>
      </w:pPr>
      <w:r w:rsidRPr="00126DDB">
        <w:rPr>
          <w:noProof/>
          <w:szCs w:val="28"/>
          <w:lang w:val="en-US"/>
        </w:rPr>
        <w:drawing>
          <wp:inline distT="0" distB="0" distL="0" distR="0" wp14:anchorId="24B2A2BA" wp14:editId="74199189">
            <wp:extent cx="1116330" cy="795655"/>
            <wp:effectExtent l="0" t="0" r="7620" b="4445"/>
            <wp:docPr id="3" name="Рисунок 3" descr="90-лет Академии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-лет Академии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E3" w:rsidRPr="00126DDB" w:rsidRDefault="009E26BE" w:rsidP="000A1BE3">
      <w:pPr>
        <w:spacing w:line="390" w:lineRule="atLeast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2E2E2E"/>
          <w:sz w:val="32"/>
          <w:szCs w:val="32"/>
          <w:lang w:eastAsia="ru-RU"/>
        </w:rPr>
      </w:pPr>
      <w:r w:rsidRPr="00126DDB">
        <w:rPr>
          <w:rFonts w:eastAsia="Times New Roman" w:cs="Times New Roman"/>
          <w:b/>
          <w:bCs/>
          <w:caps/>
          <w:color w:val="2E2E2E"/>
          <w:sz w:val="32"/>
          <w:szCs w:val="32"/>
          <w:lang w:eastAsia="ru-RU"/>
        </w:rPr>
        <w:t>Студенческая научно-практическая конференция</w:t>
      </w:r>
    </w:p>
    <w:p w:rsidR="000A1BE3" w:rsidRPr="00E23B9D" w:rsidRDefault="000A1BE3" w:rsidP="000A1BE3">
      <w:pPr>
        <w:ind w:firstLine="567"/>
        <w:jc w:val="center"/>
        <w:rPr>
          <w:rFonts w:eastAsia="Calibri" w:cs="Times New Roman"/>
          <w:b/>
          <w:color w:val="222222"/>
          <w:sz w:val="32"/>
          <w:szCs w:val="32"/>
          <w:lang w:eastAsia="ru-RU"/>
        </w:rPr>
      </w:pPr>
      <w:r w:rsidRPr="000A1BE3">
        <w:rPr>
          <w:rFonts w:eastAsia="Calibri" w:cs="Times New Roman"/>
          <w:b/>
          <w:color w:val="222222"/>
          <w:sz w:val="32"/>
          <w:szCs w:val="32"/>
          <w:lang w:eastAsia="ru-RU"/>
        </w:rPr>
        <w:t xml:space="preserve">«Музыкальное образование и наука в </w:t>
      </w:r>
      <w:r w:rsidRPr="000A1BE3">
        <w:rPr>
          <w:rFonts w:eastAsia="Calibri" w:cs="Times New Roman"/>
          <w:b/>
          <w:color w:val="222222"/>
          <w:sz w:val="32"/>
          <w:szCs w:val="32"/>
          <w:lang w:val="en-US" w:eastAsia="ru-RU"/>
        </w:rPr>
        <w:t>XXI</w:t>
      </w:r>
      <w:r w:rsidRPr="000A1BE3">
        <w:rPr>
          <w:rFonts w:eastAsia="Calibri" w:cs="Times New Roman"/>
          <w:b/>
          <w:color w:val="222222"/>
          <w:sz w:val="32"/>
          <w:szCs w:val="32"/>
          <w:lang w:eastAsia="ru-RU"/>
        </w:rPr>
        <w:t xml:space="preserve"> веке: </w:t>
      </w:r>
    </w:p>
    <w:p w:rsidR="000A1BE3" w:rsidRPr="000A1BE3" w:rsidRDefault="000A1BE3" w:rsidP="000A1BE3">
      <w:pPr>
        <w:ind w:firstLine="567"/>
        <w:jc w:val="center"/>
        <w:rPr>
          <w:rFonts w:eastAsia="Calibri" w:cs="Times New Roman"/>
          <w:sz w:val="32"/>
          <w:szCs w:val="32"/>
          <w:lang w:eastAsia="ru-RU"/>
        </w:rPr>
      </w:pPr>
      <w:r w:rsidRPr="000A1BE3">
        <w:rPr>
          <w:rFonts w:eastAsia="Calibri" w:cs="Times New Roman"/>
          <w:b/>
          <w:color w:val="222222"/>
          <w:sz w:val="32"/>
          <w:szCs w:val="32"/>
          <w:lang w:eastAsia="ru-RU"/>
        </w:rPr>
        <w:t>диалог поколений»</w:t>
      </w:r>
    </w:p>
    <w:p w:rsidR="009E26BE" w:rsidRPr="000550B6" w:rsidRDefault="009E26BE" w:rsidP="000A1BE3">
      <w:pPr>
        <w:spacing w:line="390" w:lineRule="atLeast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2E2E2E"/>
          <w:sz w:val="32"/>
          <w:szCs w:val="32"/>
          <w:lang w:eastAsia="ru-RU"/>
        </w:rPr>
      </w:pPr>
      <w:r w:rsidRPr="000550B6">
        <w:rPr>
          <w:rFonts w:eastAsia="Times New Roman" w:cs="Times New Roman"/>
          <w:b/>
          <w:bCs/>
          <w:caps/>
          <w:color w:val="2E2E2E"/>
          <w:sz w:val="32"/>
          <w:szCs w:val="32"/>
          <w:lang w:eastAsia="ru-RU"/>
        </w:rPr>
        <w:t>05-06.12.2022</w:t>
      </w:r>
    </w:p>
    <w:p w:rsidR="009E26BE" w:rsidRPr="00126DDB" w:rsidRDefault="009E26BE" w:rsidP="00D31FF5">
      <w:pPr>
        <w:ind w:firstLine="0"/>
        <w:textAlignment w:val="baseline"/>
        <w:rPr>
          <w:rFonts w:eastAsia="Times New Roman" w:cs="Times New Roman"/>
          <w:color w:val="FFFFFF"/>
          <w:szCs w:val="28"/>
          <w:lang w:eastAsia="ru-RU"/>
        </w:rPr>
      </w:pPr>
    </w:p>
    <w:p w:rsidR="009E26BE" w:rsidRPr="00126DDB" w:rsidRDefault="009E26BE" w:rsidP="000A1BE3">
      <w:pPr>
        <w:spacing w:after="150" w:line="360" w:lineRule="atLeast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26DDB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ИНФОРМАЦИОННОЕ ПИСЬМО</w:t>
      </w:r>
    </w:p>
    <w:p w:rsidR="009E26BE" w:rsidRPr="00126DDB" w:rsidRDefault="009E26BE" w:rsidP="00D31FF5">
      <w:pPr>
        <w:spacing w:before="240" w:after="240"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i/>
          <w:color w:val="000000"/>
          <w:szCs w:val="28"/>
          <w:lang w:eastAsia="ru-RU"/>
        </w:rPr>
        <w:t>Научная проблематика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конференции включает в себя следующие вопросы для обсуждения:</w:t>
      </w:r>
    </w:p>
    <w:p w:rsidR="009E26BE" w:rsidRPr="00126DDB" w:rsidRDefault="009E26BE" w:rsidP="00F0695E">
      <w:pPr>
        <w:pStyle w:val="a6"/>
        <w:numPr>
          <w:ilvl w:val="0"/>
          <w:numId w:val="5"/>
        </w:numPr>
        <w:spacing w:line="330" w:lineRule="atLeast"/>
        <w:ind w:left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исторический путь и достижения белорусской музыкальной науки: к 90-летию Белорусской государственной академии музыки;</w:t>
      </w:r>
    </w:p>
    <w:p w:rsidR="009E26BE" w:rsidRPr="00126DDB" w:rsidRDefault="009E26BE" w:rsidP="00F0695E">
      <w:pPr>
        <w:pStyle w:val="a6"/>
        <w:numPr>
          <w:ilvl w:val="0"/>
          <w:numId w:val="5"/>
        </w:numPr>
        <w:spacing w:line="330" w:lineRule="atLeast"/>
        <w:ind w:left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выдающиеся деятели национального музыкального искусства, науки и музыкального образования – юбиляры 2022 года (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В.А.Золотарёв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Г.Р.Ширма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Я.И.Сцегенный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И.И.Жинович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А.К.Клумов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С.Д.Осколков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Л.М.Абелиович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Н.Ф.Маслов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И.А.Цветаева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Н.Д.Братенников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Г.М.Вагнер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Г.С.Глущенко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М.С.Миненкова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Т.А.Щербакова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А.Ю.Мдивани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И.Д.Назина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Д.Б.Смольский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В.В.Шацкий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Л.С.Шеломенцева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М.Я.Финберг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и др.);</w:t>
      </w:r>
    </w:p>
    <w:p w:rsidR="000A1BE3" w:rsidRDefault="000A1BE3" w:rsidP="00F0695E">
      <w:pPr>
        <w:pStyle w:val="a6"/>
        <w:numPr>
          <w:ilvl w:val="0"/>
          <w:numId w:val="5"/>
        </w:numPr>
        <w:spacing w:line="330" w:lineRule="atLeast"/>
        <w:ind w:left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представители </w:t>
      </w:r>
      <w:r w:rsidR="000550B6">
        <w:rPr>
          <w:rFonts w:eastAsia="Times New Roman" w:cs="Times New Roman"/>
          <w:color w:val="000000"/>
          <w:szCs w:val="28"/>
          <w:lang w:eastAsia="ru-RU"/>
        </w:rPr>
        <w:t xml:space="preserve">белорусской 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композиторской, исполнительской и научной школы; </w:t>
      </w:r>
    </w:p>
    <w:p w:rsidR="009E26BE" w:rsidRPr="00126DDB" w:rsidRDefault="009E26BE" w:rsidP="00F0695E">
      <w:pPr>
        <w:pStyle w:val="a6"/>
        <w:numPr>
          <w:ilvl w:val="0"/>
          <w:numId w:val="5"/>
        </w:numPr>
        <w:spacing w:line="330" w:lineRule="atLeast"/>
        <w:ind w:left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современные ракурсы музыкально-исторических и музыкально-теоретических исследований;</w:t>
      </w:r>
    </w:p>
    <w:p w:rsidR="009E26BE" w:rsidRPr="00126DDB" w:rsidRDefault="009E26BE" w:rsidP="00F0695E">
      <w:pPr>
        <w:pStyle w:val="a6"/>
        <w:numPr>
          <w:ilvl w:val="0"/>
          <w:numId w:val="5"/>
        </w:numPr>
        <w:ind w:left="709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lastRenderedPageBreak/>
        <w:t>вопросы музыкальной педагогики, истории и теории исполнительского искусства: актуальные аспекты подготовки музыканта</w:t>
      </w:r>
    </w:p>
    <w:p w:rsidR="00A16A86" w:rsidRPr="00126DDB" w:rsidRDefault="00A16A86" w:rsidP="00D31FF5">
      <w:pPr>
        <w:spacing w:before="240" w:after="240"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В программе конференции планируется </w:t>
      </w:r>
      <w:r w:rsidRPr="00126DDB">
        <w:rPr>
          <w:rFonts w:eastAsia="Times New Roman" w:cs="Times New Roman"/>
          <w:i/>
          <w:color w:val="000000"/>
          <w:szCs w:val="28"/>
          <w:lang w:eastAsia="ru-RU"/>
        </w:rPr>
        <w:t xml:space="preserve">презентация научно-творческих </w:t>
      </w:r>
      <w:r w:rsidR="000550B6">
        <w:rPr>
          <w:rFonts w:eastAsia="Times New Roman" w:cs="Times New Roman"/>
          <w:i/>
          <w:color w:val="000000"/>
          <w:szCs w:val="28"/>
          <w:lang w:eastAsia="ru-RU"/>
        </w:rPr>
        <w:t xml:space="preserve">и творческих </w:t>
      </w:r>
      <w:r w:rsidRPr="00126DDB">
        <w:rPr>
          <w:rFonts w:eastAsia="Times New Roman" w:cs="Times New Roman"/>
          <w:i/>
          <w:color w:val="000000"/>
          <w:szCs w:val="28"/>
          <w:lang w:eastAsia="ru-RU"/>
        </w:rPr>
        <w:t>проектов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СНТО 2021 и 2022 года.</w:t>
      </w:r>
    </w:p>
    <w:p w:rsidR="009E26BE" w:rsidRPr="00126DDB" w:rsidRDefault="009E26BE" w:rsidP="00126DDB">
      <w:pPr>
        <w:spacing w:before="240" w:after="240"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К участию в конференции приглашаются </w:t>
      </w:r>
      <w:r w:rsidR="00C90171" w:rsidRPr="00126DDB">
        <w:rPr>
          <w:rFonts w:eastAsia="Times New Roman" w:cs="Times New Roman"/>
          <w:color w:val="000000"/>
          <w:szCs w:val="28"/>
          <w:lang w:eastAsia="ru-RU"/>
        </w:rPr>
        <w:t xml:space="preserve">студенты и магистранты учреждений высшего специального образования, </w:t>
      </w:r>
      <w:r w:rsidRPr="00126DDB">
        <w:rPr>
          <w:rFonts w:eastAsia="Times New Roman" w:cs="Times New Roman"/>
          <w:color w:val="000000"/>
          <w:szCs w:val="28"/>
          <w:lang w:eastAsia="ru-RU"/>
        </w:rPr>
        <w:t>учащиеся учреждений средне</w:t>
      </w:r>
      <w:r w:rsidR="00D31FF5" w:rsidRPr="00126DDB">
        <w:rPr>
          <w:rFonts w:eastAsia="Times New Roman" w:cs="Times New Roman"/>
          <w:color w:val="000000"/>
          <w:szCs w:val="28"/>
          <w:lang w:eastAsia="ru-RU"/>
        </w:rPr>
        <w:t xml:space="preserve">го </w:t>
      </w:r>
      <w:r w:rsidR="00E42636" w:rsidRPr="00126DDB">
        <w:rPr>
          <w:rFonts w:eastAsia="Times New Roman" w:cs="Times New Roman"/>
          <w:color w:val="000000"/>
          <w:szCs w:val="28"/>
          <w:lang w:eastAsia="ru-RU"/>
        </w:rPr>
        <w:t>специального образования</w:t>
      </w:r>
      <w:r w:rsidR="000550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0695E" w:rsidRPr="00126DDB" w:rsidRDefault="00F0695E" w:rsidP="000550B6">
      <w:pPr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550B6">
        <w:rPr>
          <w:rFonts w:eastAsia="Times New Roman" w:cs="Times New Roman"/>
          <w:b/>
          <w:i/>
          <w:color w:val="000000"/>
          <w:szCs w:val="28"/>
          <w:lang w:eastAsia="ru-RU"/>
        </w:rPr>
        <w:t>Формат проведения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конференции:</w:t>
      </w:r>
    </w:p>
    <w:p w:rsidR="00F0695E" w:rsidRPr="00126DDB" w:rsidRDefault="00F0695E" w:rsidP="000550B6">
      <w:pPr>
        <w:pStyle w:val="a6"/>
        <w:numPr>
          <w:ilvl w:val="0"/>
          <w:numId w:val="4"/>
        </w:numPr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очный формат</w:t>
      </w:r>
      <w:r w:rsidR="000A1BE3" w:rsidRPr="00126DD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A1BE3" w:rsidRPr="00126DDB" w:rsidRDefault="00F0695E" w:rsidP="000550B6">
      <w:pPr>
        <w:numPr>
          <w:ilvl w:val="0"/>
          <w:numId w:val="6"/>
        </w:numPr>
        <w:ind w:left="0" w:hanging="426"/>
        <w:rPr>
          <w:szCs w:val="28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дистанционный (для </w:t>
      </w:r>
      <w:r w:rsidR="00C90171" w:rsidRPr="00126DDB">
        <w:rPr>
          <w:rFonts w:eastAsia="Times New Roman" w:cs="Times New Roman"/>
          <w:color w:val="000000"/>
          <w:szCs w:val="28"/>
          <w:lang w:eastAsia="ru-RU"/>
        </w:rPr>
        <w:t>заочных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участников)</w:t>
      </w:r>
      <w:r w:rsidR="000A1BE3" w:rsidRPr="00126DDB">
        <w:rPr>
          <w:szCs w:val="28"/>
        </w:rPr>
        <w:t xml:space="preserve"> – онлайн-трансляция либо трансляции видеозаписи, заранее предоставленной участником по электронной почте; </w:t>
      </w:r>
    </w:p>
    <w:p w:rsidR="00F0695E" w:rsidRPr="00126DDB" w:rsidRDefault="000A1BE3" w:rsidP="000550B6">
      <w:pPr>
        <w:pStyle w:val="a6"/>
        <w:numPr>
          <w:ilvl w:val="0"/>
          <w:numId w:val="4"/>
        </w:numPr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заочный </w:t>
      </w:r>
      <w:r w:rsidRPr="00126DDB">
        <w:rPr>
          <w:szCs w:val="28"/>
        </w:rPr>
        <w:t>(стендовый доклад).</w:t>
      </w:r>
    </w:p>
    <w:p w:rsidR="00126DDB" w:rsidRPr="00A16A86" w:rsidRDefault="00126DDB" w:rsidP="000550B6">
      <w:pPr>
        <w:spacing w:line="330" w:lineRule="atLeast"/>
        <w:ind w:firstLine="0"/>
        <w:textAlignment w:val="baseline"/>
        <w:rPr>
          <w:rFonts w:eastAsia="Calibri" w:cs="Times New Roman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Окончательное решение о формате мероприятия будет принято по обработке поступивших заявок.</w:t>
      </w:r>
      <w:r w:rsidR="000550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После уточнения формата проведения конференции участникам будет представлена дополнительная информация о сроке предоставления в</w:t>
      </w:r>
      <w:r w:rsidRPr="00A16A86">
        <w:rPr>
          <w:rFonts w:eastAsia="Calibri" w:cs="Times New Roman"/>
          <w:szCs w:val="28"/>
          <w:lang w:eastAsia="ru-RU"/>
        </w:rPr>
        <w:t xml:space="preserve">идео дистанционных выступлений и </w:t>
      </w:r>
      <w:r>
        <w:rPr>
          <w:rFonts w:eastAsia="Calibri" w:cs="Times New Roman"/>
          <w:szCs w:val="28"/>
          <w:lang w:eastAsia="ru-RU"/>
        </w:rPr>
        <w:t xml:space="preserve">(или) </w:t>
      </w:r>
      <w:r w:rsidRPr="00A16A86">
        <w:rPr>
          <w:rFonts w:eastAsia="Calibri" w:cs="Times New Roman"/>
          <w:szCs w:val="28"/>
          <w:lang w:eastAsia="ru-RU"/>
        </w:rPr>
        <w:t>текст</w:t>
      </w:r>
      <w:r>
        <w:rPr>
          <w:rFonts w:eastAsia="Calibri" w:cs="Times New Roman"/>
          <w:szCs w:val="28"/>
          <w:lang w:eastAsia="ru-RU"/>
        </w:rPr>
        <w:t>ов</w:t>
      </w:r>
      <w:r w:rsidRPr="00A16A86">
        <w:rPr>
          <w:rFonts w:eastAsia="Calibri" w:cs="Times New Roman"/>
          <w:szCs w:val="28"/>
          <w:lang w:eastAsia="ru-RU"/>
        </w:rPr>
        <w:t xml:space="preserve"> стендовых докладов</w:t>
      </w:r>
      <w:r>
        <w:rPr>
          <w:rFonts w:eastAsia="Calibri" w:cs="Times New Roman"/>
          <w:szCs w:val="28"/>
          <w:lang w:eastAsia="ru-RU"/>
        </w:rPr>
        <w:t>.</w:t>
      </w:r>
      <w:r w:rsidRPr="00A16A86">
        <w:rPr>
          <w:rFonts w:eastAsia="Calibri" w:cs="Times New Roman"/>
          <w:szCs w:val="28"/>
          <w:lang w:eastAsia="ru-RU"/>
        </w:rPr>
        <w:t xml:space="preserve"> </w:t>
      </w:r>
    </w:p>
    <w:p w:rsidR="00126DDB" w:rsidRDefault="00126DDB" w:rsidP="00D31FF5">
      <w:pPr>
        <w:spacing w:line="330" w:lineRule="atLeast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9E26BE" w:rsidRPr="00126DDB" w:rsidRDefault="009E26BE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550B6">
        <w:rPr>
          <w:rFonts w:eastAsia="Times New Roman" w:cs="Times New Roman"/>
          <w:b/>
          <w:i/>
          <w:color w:val="000000"/>
          <w:szCs w:val="28"/>
          <w:lang w:eastAsia="ru-RU"/>
        </w:rPr>
        <w:t>Заявки для участия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в конференции принимаются не позднее </w:t>
      </w:r>
      <w:r w:rsidR="00D31FF5" w:rsidRPr="00126DDB">
        <w:rPr>
          <w:rFonts w:eastAsia="Times New Roman" w:cs="Times New Roman"/>
          <w:b/>
          <w:color w:val="000000"/>
          <w:szCs w:val="28"/>
          <w:lang w:eastAsia="ru-RU"/>
        </w:rPr>
        <w:t>28 ноября 2022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года включительно по электронному адресу </w:t>
      </w:r>
      <w:hyperlink r:id="rId9" w:history="1">
        <w:r w:rsidR="00D31FF5" w:rsidRPr="00126DDB">
          <w:rPr>
            <w:rStyle w:val="a4"/>
            <w:rFonts w:eastAsia="Times New Roman" w:cs="Times New Roman"/>
            <w:szCs w:val="28"/>
            <w:lang w:eastAsia="ru-RU"/>
          </w:rPr>
          <w:t>snto@bgam.by</w:t>
        </w:r>
      </w:hyperlink>
      <w:r w:rsidRPr="00126D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E26BE" w:rsidRPr="00126DDB" w:rsidRDefault="009E26BE" w:rsidP="00D31FF5">
      <w:pPr>
        <w:spacing w:before="240" w:after="240"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i/>
          <w:color w:val="000000"/>
          <w:szCs w:val="28"/>
          <w:lang w:eastAsia="ru-RU"/>
        </w:rPr>
        <w:t>Языки конференции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– белорусский, русский.</w:t>
      </w:r>
    </w:p>
    <w:p w:rsidR="00A16A86" w:rsidRPr="00A16A86" w:rsidRDefault="00A16A86" w:rsidP="000550B6">
      <w:pPr>
        <w:ind w:firstLine="0"/>
        <w:rPr>
          <w:rFonts w:eastAsia="Calibri" w:cs="Times New Roman"/>
          <w:szCs w:val="28"/>
          <w:lang w:eastAsia="ru-RU"/>
        </w:rPr>
      </w:pPr>
      <w:r w:rsidRPr="00A16A86">
        <w:rPr>
          <w:rFonts w:eastAsia="Calibri" w:cs="Times New Roman"/>
          <w:b/>
          <w:i/>
          <w:iCs/>
          <w:szCs w:val="28"/>
          <w:lang w:eastAsia="ru-RU"/>
        </w:rPr>
        <w:t>Регламент выступлений</w:t>
      </w:r>
      <w:r w:rsidRPr="00A16A86">
        <w:rPr>
          <w:rFonts w:eastAsia="Calibri" w:cs="Times New Roman"/>
          <w:szCs w:val="28"/>
          <w:lang w:eastAsia="ru-RU"/>
        </w:rPr>
        <w:t xml:space="preserve">: </w:t>
      </w:r>
    </w:p>
    <w:p w:rsidR="00A16A86" w:rsidRPr="00A16A86" w:rsidRDefault="00A16A86" w:rsidP="00A16A86">
      <w:pPr>
        <w:ind w:firstLine="567"/>
        <w:rPr>
          <w:rFonts w:eastAsia="Calibri" w:cs="Times New Roman"/>
          <w:szCs w:val="28"/>
          <w:lang w:eastAsia="ru-RU"/>
        </w:rPr>
      </w:pPr>
      <w:r w:rsidRPr="00A16A86">
        <w:rPr>
          <w:rFonts w:eastAsia="Calibri" w:cs="Times New Roman"/>
          <w:szCs w:val="28"/>
          <w:lang w:eastAsia="ru-RU"/>
        </w:rPr>
        <w:t xml:space="preserve">доклад– </w:t>
      </w:r>
      <w:r w:rsidRPr="00126DDB">
        <w:rPr>
          <w:rFonts w:eastAsia="Calibri" w:cs="Times New Roman"/>
          <w:szCs w:val="28"/>
          <w:lang w:eastAsia="ru-RU"/>
        </w:rPr>
        <w:t>10</w:t>
      </w:r>
      <w:r w:rsidRPr="00A16A86">
        <w:rPr>
          <w:rFonts w:eastAsia="Calibri" w:cs="Times New Roman"/>
          <w:szCs w:val="28"/>
          <w:lang w:eastAsia="ru-RU"/>
        </w:rPr>
        <w:t xml:space="preserve"> минут </w:t>
      </w:r>
    </w:p>
    <w:p w:rsidR="00A16A86" w:rsidRPr="00A16A86" w:rsidRDefault="00A16A86" w:rsidP="00A16A86">
      <w:pPr>
        <w:ind w:firstLine="567"/>
        <w:rPr>
          <w:rFonts w:eastAsia="Calibri" w:cs="Times New Roman"/>
          <w:iCs/>
          <w:szCs w:val="28"/>
          <w:lang w:eastAsia="ru-RU"/>
        </w:rPr>
      </w:pPr>
      <w:r w:rsidRPr="00A16A86">
        <w:rPr>
          <w:rFonts w:eastAsia="Calibri" w:cs="Times New Roman"/>
          <w:szCs w:val="28"/>
          <w:lang w:eastAsia="ru-RU"/>
        </w:rPr>
        <w:t xml:space="preserve">презентация </w:t>
      </w:r>
      <w:r w:rsidR="00126DDB">
        <w:rPr>
          <w:rFonts w:eastAsia="Calibri" w:cs="Times New Roman"/>
          <w:szCs w:val="28"/>
          <w:lang w:eastAsia="ru-RU"/>
        </w:rPr>
        <w:t>проектов</w:t>
      </w:r>
      <w:r w:rsidRPr="00126DDB">
        <w:rPr>
          <w:rFonts w:eastAsia="Calibri" w:cs="Times New Roman"/>
          <w:szCs w:val="28"/>
          <w:lang w:eastAsia="ru-RU"/>
        </w:rPr>
        <w:t xml:space="preserve"> </w:t>
      </w:r>
      <w:r w:rsidRPr="00A16A86">
        <w:rPr>
          <w:rFonts w:eastAsia="Calibri" w:cs="Times New Roman"/>
          <w:szCs w:val="28"/>
          <w:lang w:eastAsia="ru-RU"/>
        </w:rPr>
        <w:t xml:space="preserve"> – </w:t>
      </w:r>
      <w:r w:rsidR="00126DDB">
        <w:rPr>
          <w:rFonts w:eastAsia="Calibri" w:cs="Times New Roman"/>
          <w:szCs w:val="28"/>
          <w:lang w:eastAsia="ru-RU"/>
        </w:rPr>
        <w:t>20</w:t>
      </w:r>
      <w:r w:rsidRPr="00A16A86">
        <w:rPr>
          <w:rFonts w:eastAsia="Calibri" w:cs="Times New Roman"/>
          <w:szCs w:val="28"/>
          <w:lang w:eastAsia="ru-RU"/>
        </w:rPr>
        <w:t xml:space="preserve"> минут</w:t>
      </w:r>
      <w:r w:rsidRPr="00A16A86">
        <w:rPr>
          <w:rFonts w:eastAsia="Calibri" w:cs="Times New Roman"/>
          <w:iCs/>
          <w:szCs w:val="28"/>
          <w:lang w:eastAsia="ru-RU"/>
        </w:rPr>
        <w:t>.</w:t>
      </w:r>
    </w:p>
    <w:p w:rsidR="00126DDB" w:rsidRDefault="00126DDB" w:rsidP="00D31FF5">
      <w:pPr>
        <w:spacing w:line="330" w:lineRule="atLeast"/>
        <w:ind w:firstLine="0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9E26BE" w:rsidRPr="00126DDB" w:rsidRDefault="009E26BE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Оргкомитет конференции:</w:t>
      </w:r>
    </w:p>
    <w:p w:rsidR="009E26BE" w:rsidRPr="00126DDB" w:rsidRDefault="009E26BE" w:rsidP="00D31FF5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Мацаберидзе Нелли Вячеславовна, проректор по научной работе, доцент кафедры теории музыки, кандидат искусствоведения, доцент</w:t>
      </w:r>
      <w:r w:rsidR="00126DD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26BE" w:rsidRPr="00126DDB" w:rsidRDefault="009E26BE" w:rsidP="00D31FF5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Тихомирова Алла Анатольевна, научный руководитель Студенческого научно-творческого общества, доцент кафедры теории музыки, кандидат искусствоведения, доцент</w:t>
      </w:r>
      <w:r w:rsidR="00126DD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26BE" w:rsidRPr="00126DDB" w:rsidRDefault="009E26BE" w:rsidP="00D31FF5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Баранкевич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Лилия </w:t>
      </w:r>
      <w:proofErr w:type="spellStart"/>
      <w:r w:rsidRPr="00126DDB">
        <w:rPr>
          <w:rFonts w:eastAsia="Times New Roman" w:cs="Times New Roman"/>
          <w:color w:val="000000"/>
          <w:szCs w:val="28"/>
          <w:lang w:eastAsia="ru-RU"/>
        </w:rPr>
        <w:t>Фаильевна</w:t>
      </w:r>
      <w:proofErr w:type="spellEnd"/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, заведующий научно-исследовательским отделом, доцент кафедры </w:t>
      </w:r>
      <w:r w:rsidR="00E23B9D">
        <w:rPr>
          <w:rFonts w:eastAsia="Times New Roman" w:cs="Times New Roman"/>
          <w:color w:val="000000"/>
          <w:szCs w:val="28"/>
          <w:lang w:eastAsia="ru-RU"/>
        </w:rPr>
        <w:t>истории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музыки</w:t>
      </w:r>
      <w:r w:rsidR="00E23B9D">
        <w:rPr>
          <w:rFonts w:eastAsia="Times New Roman" w:cs="Times New Roman"/>
          <w:color w:val="000000"/>
          <w:szCs w:val="28"/>
          <w:lang w:eastAsia="ru-RU"/>
        </w:rPr>
        <w:t xml:space="preserve"> и музыкальной белорусистики</w:t>
      </w:r>
      <w:r w:rsidRPr="00126DDB">
        <w:rPr>
          <w:rFonts w:eastAsia="Times New Roman" w:cs="Times New Roman"/>
          <w:color w:val="000000"/>
          <w:szCs w:val="28"/>
          <w:lang w:eastAsia="ru-RU"/>
        </w:rPr>
        <w:t>, кандидат искусствоведения, доцент</w:t>
      </w:r>
      <w:r w:rsidR="00E23B9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26BE" w:rsidRPr="00126DDB" w:rsidRDefault="009E26BE" w:rsidP="00D31FF5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Воронова Светлана Сергеевна, </w:t>
      </w:r>
      <w:r w:rsidR="0086425A" w:rsidRPr="00126DDB">
        <w:rPr>
          <w:rFonts w:eastAsia="Times New Roman" w:cs="Times New Roman"/>
          <w:color w:val="000000"/>
          <w:szCs w:val="28"/>
          <w:lang w:eastAsia="ru-RU"/>
        </w:rPr>
        <w:t xml:space="preserve">заместитель научного руководителя СНТО, </w:t>
      </w:r>
      <w:r w:rsidR="00D31FF5" w:rsidRPr="00126DDB">
        <w:rPr>
          <w:rFonts w:eastAsia="Times New Roman" w:cs="Times New Roman"/>
          <w:color w:val="000000"/>
          <w:szCs w:val="28"/>
          <w:lang w:eastAsia="ru-RU"/>
        </w:rPr>
        <w:t xml:space="preserve">старший </w:t>
      </w:r>
      <w:r w:rsidRPr="00126DDB">
        <w:rPr>
          <w:rFonts w:eastAsia="Times New Roman" w:cs="Times New Roman"/>
          <w:color w:val="000000"/>
          <w:szCs w:val="28"/>
          <w:lang w:eastAsia="ru-RU"/>
        </w:rPr>
        <w:t>преподаватель кафедры теории музыки.</w:t>
      </w:r>
    </w:p>
    <w:p w:rsidR="009E26BE" w:rsidRPr="00126DDB" w:rsidRDefault="009E26BE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t>Оргкомитет имеет право отбора докладов для включения в програ</w:t>
      </w:r>
      <w:r w:rsidR="00D31FF5" w:rsidRPr="00126DDB">
        <w:rPr>
          <w:rFonts w:eastAsia="Times New Roman" w:cs="Times New Roman"/>
          <w:color w:val="000000"/>
          <w:szCs w:val="28"/>
          <w:lang w:eastAsia="ru-RU"/>
        </w:rPr>
        <w:t>мму конференции</w:t>
      </w:r>
      <w:r w:rsidRPr="00126D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E26BE" w:rsidRPr="00126DDB" w:rsidRDefault="009E26BE" w:rsidP="00D31FF5">
      <w:pPr>
        <w:spacing w:before="240" w:after="240"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Контактные данные: </w:t>
      </w:r>
      <w:r w:rsidR="00D31FF5" w:rsidRPr="000550B6">
        <w:rPr>
          <w:rFonts w:eastAsia="Times New Roman" w:cs="Times New Roman"/>
          <w:b/>
          <w:color w:val="000000"/>
          <w:szCs w:val="28"/>
          <w:lang w:eastAsia="ru-RU"/>
        </w:rPr>
        <w:t>snto@bgam.by</w:t>
      </w:r>
      <w:r w:rsidRPr="00126DDB">
        <w:rPr>
          <w:rFonts w:eastAsia="Times New Roman" w:cs="Times New Roman"/>
          <w:color w:val="000000"/>
          <w:szCs w:val="28"/>
          <w:lang w:eastAsia="ru-RU"/>
        </w:rPr>
        <w:t xml:space="preserve"> – научный руководитель Студенческого научно-творческого общества кандидат искусствоведения, доцент Тихомирова Алла Анатольевна.</w:t>
      </w:r>
    </w:p>
    <w:p w:rsidR="00D31FF5" w:rsidRPr="00126DDB" w:rsidRDefault="009E26BE" w:rsidP="00D31FF5">
      <w:pPr>
        <w:spacing w:line="330" w:lineRule="atLeast"/>
        <w:ind w:firstLine="0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126DD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Важные даты:</w:t>
      </w:r>
    </w:p>
    <w:p w:rsidR="00D31FF5" w:rsidRPr="00E23B9D" w:rsidRDefault="00D31FF5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b/>
          <w:color w:val="000000"/>
          <w:szCs w:val="28"/>
          <w:lang w:eastAsia="ru-RU"/>
        </w:rPr>
        <w:t>28</w:t>
      </w:r>
      <w:r w:rsidR="009E26BE" w:rsidRPr="00126DDB">
        <w:rPr>
          <w:rFonts w:eastAsia="Times New Roman" w:cs="Times New Roman"/>
          <w:b/>
          <w:color w:val="000000"/>
          <w:szCs w:val="28"/>
          <w:lang w:eastAsia="ru-RU"/>
        </w:rPr>
        <w:t xml:space="preserve"> ноября</w:t>
      </w:r>
      <w:r w:rsidR="009E26BE" w:rsidRPr="00126DD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9E26BE" w:rsidRPr="00E23B9D">
        <w:rPr>
          <w:rFonts w:eastAsia="Times New Roman" w:cs="Times New Roman"/>
          <w:color w:val="000000"/>
          <w:szCs w:val="28"/>
          <w:lang w:eastAsia="ru-RU"/>
        </w:rPr>
        <w:t>последний день приема заявок;</w:t>
      </w:r>
      <w:r w:rsidRPr="00E23B9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E26BE" w:rsidRPr="00E23B9D" w:rsidRDefault="00D31FF5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3B9D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9E26BE" w:rsidRPr="00E23B9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E23B9D">
        <w:rPr>
          <w:rFonts w:eastAsia="Times New Roman" w:cs="Times New Roman"/>
          <w:b/>
          <w:color w:val="000000"/>
          <w:szCs w:val="28"/>
          <w:lang w:eastAsia="ru-RU"/>
        </w:rPr>
        <w:t>декабря</w:t>
      </w:r>
      <w:r w:rsidR="009E26BE" w:rsidRPr="00E23B9D">
        <w:rPr>
          <w:rFonts w:eastAsia="Times New Roman" w:cs="Times New Roman"/>
          <w:color w:val="000000"/>
          <w:szCs w:val="28"/>
          <w:lang w:eastAsia="ru-RU"/>
        </w:rPr>
        <w:t xml:space="preserve"> – размещение программы конференции на сайте академии;</w:t>
      </w:r>
    </w:p>
    <w:p w:rsidR="00E23B9D" w:rsidRPr="00E23B9D" w:rsidRDefault="00E23B9D" w:rsidP="00D31FF5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3B9D">
        <w:rPr>
          <w:rFonts w:eastAsia="Times New Roman" w:cs="Times New Roman"/>
          <w:b/>
          <w:color w:val="000000"/>
          <w:szCs w:val="28"/>
          <w:lang w:eastAsia="ru-RU"/>
        </w:rPr>
        <w:t>5-6 декабря</w:t>
      </w:r>
      <w:r w:rsidRPr="00E23B9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23B9D">
        <w:rPr>
          <w:szCs w:val="28"/>
        </w:rPr>
        <w:t>проведение мероприятия</w:t>
      </w:r>
      <w:r>
        <w:rPr>
          <w:szCs w:val="28"/>
        </w:rPr>
        <w:t>.</w:t>
      </w:r>
      <w:bookmarkStart w:id="0" w:name="_GoBack"/>
      <w:bookmarkEnd w:id="0"/>
    </w:p>
    <w:sectPr w:rsidR="00E23B9D" w:rsidRPr="00E2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55C7"/>
    <w:multiLevelType w:val="multilevel"/>
    <w:tmpl w:val="076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06B6C"/>
    <w:multiLevelType w:val="multilevel"/>
    <w:tmpl w:val="A67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D2243"/>
    <w:multiLevelType w:val="multilevel"/>
    <w:tmpl w:val="5F6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81F72"/>
    <w:multiLevelType w:val="hybridMultilevel"/>
    <w:tmpl w:val="1B1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30F0A"/>
    <w:multiLevelType w:val="hybridMultilevel"/>
    <w:tmpl w:val="3AE82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DC0A97"/>
    <w:multiLevelType w:val="hybridMultilevel"/>
    <w:tmpl w:val="FD9616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0"/>
    <w:rsid w:val="000550B6"/>
    <w:rsid w:val="000A1BE3"/>
    <w:rsid w:val="00126DDB"/>
    <w:rsid w:val="0019309D"/>
    <w:rsid w:val="002867F8"/>
    <w:rsid w:val="003642C6"/>
    <w:rsid w:val="00485246"/>
    <w:rsid w:val="006506B9"/>
    <w:rsid w:val="0086425A"/>
    <w:rsid w:val="009E26BE"/>
    <w:rsid w:val="00A16A86"/>
    <w:rsid w:val="00B32CAA"/>
    <w:rsid w:val="00C90171"/>
    <w:rsid w:val="00C97776"/>
    <w:rsid w:val="00D133C0"/>
    <w:rsid w:val="00D31FF5"/>
    <w:rsid w:val="00E23B9D"/>
    <w:rsid w:val="00E42636"/>
    <w:rsid w:val="00E70AC6"/>
    <w:rsid w:val="00F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3FF6-874B-416D-BF70-5F4A95B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F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E26B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6B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E26BE"/>
    <w:rPr>
      <w:color w:val="0000FF"/>
      <w:u w:val="single"/>
    </w:rPr>
  </w:style>
  <w:style w:type="character" w:styleId="a5">
    <w:name w:val="Strong"/>
    <w:basedOn w:val="a0"/>
    <w:uiPriority w:val="22"/>
    <w:qFormat/>
    <w:rsid w:val="009E26BE"/>
    <w:rPr>
      <w:b/>
      <w:bCs/>
    </w:rPr>
  </w:style>
  <w:style w:type="paragraph" w:styleId="a6">
    <w:name w:val="List Paragraph"/>
    <w:basedOn w:val="a"/>
    <w:uiPriority w:val="34"/>
    <w:qFormat/>
    <w:rsid w:val="009E2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0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ultura.gov.by/temp/mk_rb_l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to@bga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2022-10-28T11:59:00Z</dcterms:created>
  <dcterms:modified xsi:type="dcterms:W3CDTF">2022-11-08T06:03:00Z</dcterms:modified>
</cp:coreProperties>
</file>